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94" w:rsidRPr="00954294" w:rsidRDefault="00954294" w:rsidP="00954294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54294">
        <w:rPr>
          <w:rFonts w:ascii="Arial" w:hAnsi="Arial" w:cs="Arial"/>
          <w:b/>
          <w:sz w:val="32"/>
          <w:szCs w:val="32"/>
        </w:rPr>
        <w:t>Greg Boucher – Biography</w:t>
      </w:r>
    </w:p>
    <w:p w:rsidR="00954294" w:rsidRPr="00954294" w:rsidRDefault="00954294" w:rsidP="00954294">
      <w:pPr>
        <w:rPr>
          <w:rFonts w:ascii="Arial" w:hAnsi="Arial" w:cs="Arial"/>
          <w:sz w:val="24"/>
          <w:szCs w:val="24"/>
        </w:rPr>
      </w:pPr>
    </w:p>
    <w:p w:rsidR="00954294" w:rsidRPr="00954294" w:rsidRDefault="00954294" w:rsidP="00954294">
      <w:pPr>
        <w:rPr>
          <w:rFonts w:ascii="Arial" w:hAnsi="Arial" w:cs="Arial"/>
          <w:sz w:val="24"/>
          <w:szCs w:val="24"/>
        </w:rPr>
      </w:pPr>
    </w:p>
    <w:p w:rsidR="00954294" w:rsidRPr="00954294" w:rsidRDefault="00954294" w:rsidP="00954294">
      <w:pPr>
        <w:rPr>
          <w:rFonts w:ascii="Arial" w:hAnsi="Arial" w:cs="Arial"/>
          <w:sz w:val="24"/>
          <w:szCs w:val="24"/>
        </w:rPr>
      </w:pPr>
      <w:r w:rsidRPr="00954294">
        <w:rPr>
          <w:rFonts w:ascii="Arial" w:hAnsi="Arial" w:cs="Arial"/>
          <w:sz w:val="24"/>
          <w:szCs w:val="24"/>
        </w:rPr>
        <w:t xml:space="preserve">Mr. Boucher has more than 25 years of both industry and business consulting experience, and writes and speaks regularly on Exit Planning and Strategy and M&amp;A (Mergers and Acquisitions). Greg taught courses for The National Association of Certified Valuation Analysts and The Mid-Market Investment Banking Association for seven years (2007 - 2013). </w:t>
      </w:r>
      <w:r>
        <w:rPr>
          <w:rFonts w:ascii="Arial" w:hAnsi="Arial" w:cs="Arial"/>
          <w:sz w:val="24"/>
          <w:szCs w:val="24"/>
        </w:rPr>
        <w:t xml:space="preserve"> Greg has e</w:t>
      </w:r>
      <w:r w:rsidRPr="00954294">
        <w:rPr>
          <w:rFonts w:ascii="Arial" w:hAnsi="Arial" w:cs="Arial"/>
          <w:sz w:val="24"/>
          <w:szCs w:val="24"/>
        </w:rPr>
        <w:t>xtensive experience in helping mid-market businesses with Mergers, General M&amp;A, Capital Raises, Recapitalizations, Near-Term Exit planning/strategy prior to an M&amp;A; M&amp;A advisory, strategy development &amp; tactical marketing and business development. Sell-Side &amp; Buy-Side Investment Banking.</w:t>
      </w:r>
    </w:p>
    <w:p w:rsidR="00954294" w:rsidRPr="00954294" w:rsidRDefault="00954294" w:rsidP="00954294">
      <w:pPr>
        <w:rPr>
          <w:rFonts w:ascii="Arial" w:hAnsi="Arial" w:cs="Arial"/>
          <w:sz w:val="24"/>
          <w:szCs w:val="24"/>
        </w:rPr>
      </w:pPr>
      <w:r w:rsidRPr="00954294">
        <w:rPr>
          <w:rFonts w:ascii="Arial" w:hAnsi="Arial" w:cs="Arial"/>
          <w:sz w:val="24"/>
          <w:szCs w:val="24"/>
        </w:rPr>
        <w:t>Prior to his career in investment banking, Greg spent nearly two decades in corporate and regional strategic marketing roles for start-ups as well as Fortune 1,000 broadband/telecommunications companies. Since 2000, he has served private business clientele in strategic consulting and mergers &amp; acquisition (M&amp;A) services. Greg has strategic marketing, consulting and M&amp;A experience in the construction, retail, internet, mobile tech., broadband, hi-tech, printing &amp; litho, direct mail, government contracting, manufacturing and moving and storage industries.</w:t>
      </w:r>
    </w:p>
    <w:p w:rsidR="00954294" w:rsidRPr="00954294" w:rsidRDefault="00954294" w:rsidP="00954294">
      <w:pPr>
        <w:rPr>
          <w:rFonts w:ascii="Arial" w:hAnsi="Arial" w:cs="Arial"/>
          <w:sz w:val="24"/>
          <w:szCs w:val="24"/>
        </w:rPr>
      </w:pPr>
      <w:r w:rsidRPr="00954294">
        <w:rPr>
          <w:rFonts w:ascii="Arial" w:hAnsi="Arial" w:cs="Arial"/>
          <w:sz w:val="24"/>
          <w:szCs w:val="24"/>
        </w:rPr>
        <w:t>• Masters Certificate in Business Management, A. B. Freeman Graduate School of Business at Tulane University</w:t>
      </w:r>
    </w:p>
    <w:p w:rsidR="00954294" w:rsidRPr="00954294" w:rsidRDefault="00954294" w:rsidP="00954294">
      <w:pPr>
        <w:rPr>
          <w:rFonts w:ascii="Arial" w:hAnsi="Arial" w:cs="Arial"/>
          <w:sz w:val="24"/>
          <w:szCs w:val="24"/>
        </w:rPr>
      </w:pPr>
      <w:r w:rsidRPr="00954294">
        <w:rPr>
          <w:rFonts w:ascii="Arial" w:hAnsi="Arial" w:cs="Arial"/>
          <w:sz w:val="24"/>
          <w:szCs w:val="24"/>
        </w:rPr>
        <w:t>• BS in Organizational Communications with an emphasis on marketing and public relations, Missouri State University</w:t>
      </w:r>
    </w:p>
    <w:p w:rsidR="00954294" w:rsidRPr="00954294" w:rsidRDefault="00954294" w:rsidP="00954294">
      <w:pPr>
        <w:rPr>
          <w:rFonts w:ascii="Arial" w:hAnsi="Arial" w:cs="Arial"/>
          <w:sz w:val="24"/>
          <w:szCs w:val="24"/>
        </w:rPr>
      </w:pPr>
      <w:r w:rsidRPr="00954294">
        <w:rPr>
          <w:rFonts w:ascii="Arial" w:hAnsi="Arial" w:cs="Arial"/>
          <w:sz w:val="24"/>
          <w:szCs w:val="24"/>
        </w:rPr>
        <w:t>• Credentials: Past and Current credentials include: Chartered Mergers and Acquisitions Professional (CMAP); Certified Business Intermediary (CBI); a Certified Machinery &amp; Equipment Appraiser (CMEA), and a Certified Business Counselor (CBC), a Senior Business Analyst (SBA) and a licensed commercial Realtor.</w:t>
      </w:r>
    </w:p>
    <w:p w:rsidR="00954294" w:rsidRPr="00954294" w:rsidRDefault="00954294" w:rsidP="00954294">
      <w:pPr>
        <w:rPr>
          <w:rFonts w:ascii="Arial" w:hAnsi="Arial" w:cs="Arial"/>
          <w:sz w:val="24"/>
          <w:szCs w:val="24"/>
        </w:rPr>
      </w:pPr>
      <w:r w:rsidRPr="00954294">
        <w:rPr>
          <w:rFonts w:ascii="Arial" w:hAnsi="Arial" w:cs="Arial"/>
          <w:sz w:val="24"/>
          <w:szCs w:val="24"/>
        </w:rPr>
        <w:t>• Currently hold series 7, 63 &amp; 79 securities licenses.</w:t>
      </w:r>
    </w:p>
    <w:p w:rsidR="00966912" w:rsidRDefault="00966912" w:rsidP="00954294">
      <w:pPr>
        <w:rPr>
          <w:rFonts w:ascii="Arial" w:hAnsi="Arial" w:cs="Arial"/>
          <w:b/>
          <w:sz w:val="24"/>
          <w:szCs w:val="24"/>
        </w:rPr>
      </w:pPr>
    </w:p>
    <w:p w:rsidR="00954294" w:rsidRPr="00966912" w:rsidRDefault="00966912" w:rsidP="00954294">
      <w:pPr>
        <w:rPr>
          <w:rFonts w:ascii="Arial" w:hAnsi="Arial" w:cs="Arial"/>
          <w:sz w:val="32"/>
          <w:szCs w:val="32"/>
        </w:rPr>
      </w:pPr>
      <w:r w:rsidRPr="00966912">
        <w:rPr>
          <w:rFonts w:ascii="Arial" w:hAnsi="Arial" w:cs="Arial"/>
          <w:sz w:val="32"/>
          <w:szCs w:val="32"/>
        </w:rPr>
        <w:t xml:space="preserve">Selected </w:t>
      </w:r>
      <w:r w:rsidR="00954294" w:rsidRPr="00966912">
        <w:rPr>
          <w:rFonts w:ascii="Arial" w:hAnsi="Arial" w:cs="Arial"/>
          <w:sz w:val="32"/>
          <w:szCs w:val="32"/>
        </w:rPr>
        <w:t>Experience</w:t>
      </w:r>
    </w:p>
    <w:p w:rsidR="00954294" w:rsidRPr="00954294" w:rsidRDefault="00954294" w:rsidP="00954294">
      <w:pPr>
        <w:rPr>
          <w:rFonts w:ascii="Arial" w:hAnsi="Arial" w:cs="Arial"/>
          <w:b/>
          <w:sz w:val="24"/>
          <w:szCs w:val="24"/>
        </w:rPr>
      </w:pPr>
      <w:r w:rsidRPr="00954294">
        <w:rPr>
          <w:rFonts w:ascii="Arial" w:hAnsi="Arial" w:cs="Arial"/>
          <w:b/>
          <w:sz w:val="24"/>
          <w:szCs w:val="24"/>
        </w:rPr>
        <w:t>Bengur Bryan &amp; Co., Inc.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954294">
        <w:rPr>
          <w:rFonts w:ascii="Arial" w:hAnsi="Arial" w:cs="Arial"/>
          <w:b/>
          <w:sz w:val="24"/>
          <w:szCs w:val="24"/>
        </w:rPr>
        <w:t>Managing Director</w:t>
      </w:r>
    </w:p>
    <w:p w:rsidR="00954294" w:rsidRPr="00954294" w:rsidRDefault="00954294" w:rsidP="00954294">
      <w:pPr>
        <w:rPr>
          <w:rFonts w:ascii="Arial" w:hAnsi="Arial" w:cs="Arial"/>
          <w:sz w:val="24"/>
          <w:szCs w:val="24"/>
        </w:rPr>
      </w:pPr>
      <w:r w:rsidRPr="00954294">
        <w:rPr>
          <w:rFonts w:ascii="Arial" w:hAnsi="Arial" w:cs="Arial"/>
          <w:sz w:val="24"/>
          <w:szCs w:val="24"/>
        </w:rPr>
        <w:t>March 2014 – Present (9 months)</w:t>
      </w:r>
      <w:r>
        <w:rPr>
          <w:rFonts w:ascii="Arial" w:hAnsi="Arial" w:cs="Arial"/>
          <w:sz w:val="24"/>
          <w:szCs w:val="24"/>
        </w:rPr>
        <w:t xml:space="preserve"> </w:t>
      </w:r>
      <w:r w:rsidRPr="00954294">
        <w:rPr>
          <w:rFonts w:ascii="Arial" w:hAnsi="Arial" w:cs="Arial"/>
          <w:sz w:val="24"/>
          <w:szCs w:val="24"/>
        </w:rPr>
        <w:t>Baltimore, Maryland Area</w:t>
      </w:r>
    </w:p>
    <w:p w:rsidR="00954294" w:rsidRPr="00954294" w:rsidRDefault="00954294" w:rsidP="00954294">
      <w:pPr>
        <w:rPr>
          <w:rFonts w:ascii="Arial" w:hAnsi="Arial" w:cs="Arial"/>
          <w:sz w:val="24"/>
          <w:szCs w:val="24"/>
        </w:rPr>
      </w:pPr>
      <w:r w:rsidRPr="00954294">
        <w:rPr>
          <w:rFonts w:ascii="Arial" w:hAnsi="Arial" w:cs="Arial"/>
          <w:sz w:val="24"/>
          <w:szCs w:val="24"/>
        </w:rPr>
        <w:t>Sell-Side &amp; Buy-Side Investment Banking: Investment Banker -- Extensive experience in helping mid-market businesses with Mergers, General M&amp;A, Capital Raises, Recapitalizations, and Near-Term Exit planning/strategy prior to a sale.</w:t>
      </w:r>
    </w:p>
    <w:p w:rsidR="00954294" w:rsidRDefault="00954294" w:rsidP="00954294">
      <w:pPr>
        <w:rPr>
          <w:rFonts w:ascii="Arial" w:hAnsi="Arial" w:cs="Arial"/>
          <w:sz w:val="24"/>
          <w:szCs w:val="24"/>
        </w:rPr>
      </w:pPr>
    </w:p>
    <w:p w:rsidR="00954294" w:rsidRPr="00954294" w:rsidRDefault="00954294" w:rsidP="00954294">
      <w:pPr>
        <w:rPr>
          <w:rFonts w:ascii="Arial" w:hAnsi="Arial" w:cs="Arial"/>
          <w:b/>
          <w:sz w:val="24"/>
          <w:szCs w:val="24"/>
        </w:rPr>
      </w:pPr>
      <w:r w:rsidRPr="00954294">
        <w:rPr>
          <w:rFonts w:ascii="Arial" w:hAnsi="Arial" w:cs="Arial"/>
          <w:b/>
          <w:sz w:val="24"/>
          <w:szCs w:val="24"/>
        </w:rPr>
        <w:t>Founder</w:t>
      </w:r>
      <w:r w:rsidR="00966912">
        <w:rPr>
          <w:rFonts w:ascii="Arial" w:hAnsi="Arial" w:cs="Arial"/>
          <w:b/>
          <w:sz w:val="24"/>
          <w:szCs w:val="24"/>
        </w:rPr>
        <w:t>,</w:t>
      </w:r>
      <w:r w:rsidRPr="00954294">
        <w:rPr>
          <w:rFonts w:ascii="Arial" w:hAnsi="Arial" w:cs="Arial"/>
          <w:b/>
          <w:sz w:val="24"/>
          <w:szCs w:val="24"/>
        </w:rPr>
        <w:t xml:space="preserve"> President</w:t>
      </w:r>
      <w:r w:rsidR="00966912">
        <w:rPr>
          <w:rFonts w:ascii="Arial" w:hAnsi="Arial" w:cs="Arial"/>
          <w:b/>
          <w:sz w:val="24"/>
          <w:szCs w:val="24"/>
        </w:rPr>
        <w:t>, Immediate Past President, Board Member</w:t>
      </w:r>
    </w:p>
    <w:p w:rsidR="00954294" w:rsidRPr="00954294" w:rsidRDefault="00954294" w:rsidP="00954294">
      <w:pPr>
        <w:rPr>
          <w:rFonts w:ascii="Arial" w:hAnsi="Arial" w:cs="Arial"/>
          <w:b/>
          <w:sz w:val="24"/>
          <w:szCs w:val="24"/>
        </w:rPr>
      </w:pPr>
      <w:r w:rsidRPr="00954294">
        <w:rPr>
          <w:rFonts w:ascii="Arial" w:hAnsi="Arial" w:cs="Arial"/>
          <w:b/>
          <w:sz w:val="24"/>
          <w:szCs w:val="24"/>
        </w:rPr>
        <w:lastRenderedPageBreak/>
        <w:t>XPX Maryland</w:t>
      </w:r>
    </w:p>
    <w:p w:rsidR="00954294" w:rsidRDefault="00954294" w:rsidP="00954294">
      <w:pPr>
        <w:rPr>
          <w:rFonts w:ascii="Arial" w:hAnsi="Arial" w:cs="Arial"/>
          <w:sz w:val="24"/>
          <w:szCs w:val="24"/>
        </w:rPr>
      </w:pPr>
      <w:r w:rsidRPr="00954294">
        <w:rPr>
          <w:rFonts w:ascii="Arial" w:hAnsi="Arial" w:cs="Arial"/>
          <w:sz w:val="24"/>
          <w:szCs w:val="24"/>
        </w:rPr>
        <w:t>October 2013 – Present (</w:t>
      </w:r>
      <w:r w:rsidR="00966912">
        <w:rPr>
          <w:rFonts w:ascii="Arial" w:hAnsi="Arial" w:cs="Arial"/>
          <w:sz w:val="24"/>
          <w:szCs w:val="24"/>
        </w:rPr>
        <w:t>2</w:t>
      </w:r>
      <w:r w:rsidRPr="00954294">
        <w:rPr>
          <w:rFonts w:ascii="Arial" w:hAnsi="Arial" w:cs="Arial"/>
          <w:sz w:val="24"/>
          <w:szCs w:val="24"/>
        </w:rPr>
        <w:t xml:space="preserve"> year</w:t>
      </w:r>
      <w:r w:rsidR="00966912">
        <w:rPr>
          <w:rFonts w:ascii="Arial" w:hAnsi="Arial" w:cs="Arial"/>
          <w:sz w:val="24"/>
          <w:szCs w:val="24"/>
        </w:rPr>
        <w:t>s</w:t>
      </w:r>
      <w:r w:rsidRPr="00954294">
        <w:rPr>
          <w:rFonts w:ascii="Arial" w:hAnsi="Arial" w:cs="Arial"/>
          <w:sz w:val="24"/>
          <w:szCs w:val="24"/>
        </w:rPr>
        <w:t xml:space="preserve"> </w:t>
      </w:r>
      <w:r w:rsidR="00966912">
        <w:rPr>
          <w:rFonts w:ascii="Arial" w:hAnsi="Arial" w:cs="Arial"/>
          <w:sz w:val="24"/>
          <w:szCs w:val="24"/>
        </w:rPr>
        <w:t>1</w:t>
      </w:r>
      <w:r w:rsidRPr="00954294">
        <w:rPr>
          <w:rFonts w:ascii="Arial" w:hAnsi="Arial" w:cs="Arial"/>
          <w:sz w:val="24"/>
          <w:szCs w:val="24"/>
        </w:rPr>
        <w:t xml:space="preserve"> months)</w:t>
      </w:r>
      <w:r>
        <w:rPr>
          <w:rFonts w:ascii="Arial" w:hAnsi="Arial" w:cs="Arial"/>
          <w:sz w:val="24"/>
          <w:szCs w:val="24"/>
        </w:rPr>
        <w:t xml:space="preserve"> </w:t>
      </w:r>
      <w:r w:rsidRPr="00954294">
        <w:rPr>
          <w:rFonts w:ascii="Arial" w:hAnsi="Arial" w:cs="Arial"/>
          <w:sz w:val="24"/>
          <w:szCs w:val="24"/>
        </w:rPr>
        <w:t>Baltimore, Maryland Area</w:t>
      </w:r>
    </w:p>
    <w:p w:rsidR="007F0944" w:rsidRPr="00954294" w:rsidRDefault="007F0944" w:rsidP="009542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Launched Maryland chapter of national professional association.  Recruited and managed board and m</w:t>
      </w:r>
      <w:r w:rsidRPr="007F0944">
        <w:rPr>
          <w:rFonts w:ascii="Arial" w:hAnsi="Arial" w:cs="Arial"/>
          <w:sz w:val="24"/>
          <w:szCs w:val="24"/>
        </w:rPr>
        <w:t xml:space="preserve">isc. responsibilities </w:t>
      </w:r>
      <w:r>
        <w:rPr>
          <w:rFonts w:ascii="Arial" w:hAnsi="Arial" w:cs="Arial"/>
          <w:sz w:val="24"/>
          <w:szCs w:val="24"/>
        </w:rPr>
        <w:t>as president.</w:t>
      </w:r>
    </w:p>
    <w:p w:rsidR="00954294" w:rsidRDefault="00954294" w:rsidP="00954294">
      <w:pPr>
        <w:rPr>
          <w:rFonts w:ascii="Arial" w:hAnsi="Arial" w:cs="Arial"/>
          <w:sz w:val="24"/>
          <w:szCs w:val="24"/>
        </w:rPr>
      </w:pPr>
    </w:p>
    <w:p w:rsidR="00954294" w:rsidRPr="00954294" w:rsidRDefault="00966912" w:rsidP="009542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President, </w:t>
      </w:r>
      <w:r w:rsidR="00954294" w:rsidRPr="00954294">
        <w:rPr>
          <w:rFonts w:ascii="Arial" w:hAnsi="Arial" w:cs="Arial"/>
          <w:b/>
          <w:sz w:val="24"/>
          <w:szCs w:val="24"/>
        </w:rPr>
        <w:t>Member Board of Directors, Executive Board</w:t>
      </w:r>
      <w:r w:rsidR="00954294">
        <w:rPr>
          <w:rFonts w:ascii="Arial" w:hAnsi="Arial" w:cs="Arial"/>
          <w:b/>
          <w:sz w:val="24"/>
          <w:szCs w:val="24"/>
        </w:rPr>
        <w:t xml:space="preserve">, </w:t>
      </w:r>
      <w:r w:rsidR="00954294" w:rsidRPr="00954294">
        <w:rPr>
          <w:rFonts w:ascii="Arial" w:hAnsi="Arial" w:cs="Arial"/>
          <w:b/>
          <w:sz w:val="24"/>
          <w:szCs w:val="24"/>
        </w:rPr>
        <w:t>Membership Chair</w:t>
      </w:r>
      <w:r w:rsidR="00954294">
        <w:rPr>
          <w:rFonts w:ascii="Arial" w:hAnsi="Arial" w:cs="Arial"/>
          <w:b/>
          <w:sz w:val="24"/>
          <w:szCs w:val="24"/>
        </w:rPr>
        <w:t>, Secretary</w:t>
      </w:r>
    </w:p>
    <w:p w:rsidR="00954294" w:rsidRPr="00954294" w:rsidRDefault="00954294" w:rsidP="00954294">
      <w:pPr>
        <w:rPr>
          <w:rFonts w:ascii="Arial" w:hAnsi="Arial" w:cs="Arial"/>
          <w:b/>
          <w:sz w:val="24"/>
          <w:szCs w:val="24"/>
        </w:rPr>
      </w:pPr>
      <w:r w:rsidRPr="00954294">
        <w:rPr>
          <w:rFonts w:ascii="Arial" w:hAnsi="Arial" w:cs="Arial"/>
          <w:b/>
          <w:sz w:val="24"/>
          <w:szCs w:val="24"/>
        </w:rPr>
        <w:t>Association of Corporate Growth (ACG)</w:t>
      </w:r>
    </w:p>
    <w:p w:rsidR="00954294" w:rsidRPr="00954294" w:rsidRDefault="00954294" w:rsidP="00954294">
      <w:pPr>
        <w:rPr>
          <w:rFonts w:ascii="Arial" w:hAnsi="Arial" w:cs="Arial"/>
          <w:sz w:val="24"/>
          <w:szCs w:val="24"/>
        </w:rPr>
      </w:pPr>
      <w:r w:rsidRPr="00954294">
        <w:rPr>
          <w:rFonts w:ascii="Arial" w:hAnsi="Arial" w:cs="Arial"/>
          <w:sz w:val="24"/>
          <w:szCs w:val="24"/>
        </w:rPr>
        <w:t>September 2009 – Present (</w:t>
      </w:r>
      <w:r w:rsidR="00966912">
        <w:rPr>
          <w:rFonts w:ascii="Arial" w:hAnsi="Arial" w:cs="Arial"/>
          <w:sz w:val="24"/>
          <w:szCs w:val="24"/>
        </w:rPr>
        <w:t>6</w:t>
      </w:r>
      <w:r w:rsidRPr="00954294">
        <w:rPr>
          <w:rFonts w:ascii="Arial" w:hAnsi="Arial" w:cs="Arial"/>
          <w:sz w:val="24"/>
          <w:szCs w:val="24"/>
        </w:rPr>
        <w:t xml:space="preserve"> years </w:t>
      </w:r>
      <w:r w:rsidR="00966912">
        <w:rPr>
          <w:rFonts w:ascii="Arial" w:hAnsi="Arial" w:cs="Arial"/>
          <w:sz w:val="24"/>
          <w:szCs w:val="24"/>
        </w:rPr>
        <w:t>2</w:t>
      </w:r>
      <w:r w:rsidRPr="00954294">
        <w:rPr>
          <w:rFonts w:ascii="Arial" w:hAnsi="Arial" w:cs="Arial"/>
          <w:sz w:val="24"/>
          <w:szCs w:val="24"/>
        </w:rPr>
        <w:t xml:space="preserve"> months)</w:t>
      </w:r>
      <w:r>
        <w:rPr>
          <w:rFonts w:ascii="Arial" w:hAnsi="Arial" w:cs="Arial"/>
          <w:sz w:val="24"/>
          <w:szCs w:val="24"/>
        </w:rPr>
        <w:t xml:space="preserve"> </w:t>
      </w:r>
      <w:r w:rsidRPr="00954294">
        <w:rPr>
          <w:rFonts w:ascii="Arial" w:hAnsi="Arial" w:cs="Arial"/>
          <w:sz w:val="24"/>
          <w:szCs w:val="24"/>
        </w:rPr>
        <w:t>Maryland ACG Chapter</w:t>
      </w:r>
    </w:p>
    <w:p w:rsidR="00954294" w:rsidRPr="00954294" w:rsidRDefault="00954294" w:rsidP="00954294">
      <w:pPr>
        <w:rPr>
          <w:rFonts w:ascii="Arial" w:hAnsi="Arial" w:cs="Arial"/>
          <w:sz w:val="24"/>
          <w:szCs w:val="24"/>
        </w:rPr>
      </w:pPr>
      <w:r w:rsidRPr="00954294">
        <w:rPr>
          <w:rFonts w:ascii="Arial" w:hAnsi="Arial" w:cs="Arial"/>
          <w:sz w:val="24"/>
          <w:szCs w:val="24"/>
        </w:rPr>
        <w:t>Misc. responsibilities including communications and board secretarial duties. Various committee leads and memberships including, membership, events and executive board.</w:t>
      </w:r>
    </w:p>
    <w:p w:rsidR="00954294" w:rsidRDefault="00954294" w:rsidP="00954294">
      <w:pPr>
        <w:rPr>
          <w:rFonts w:ascii="Arial" w:hAnsi="Arial" w:cs="Arial"/>
          <w:b/>
          <w:sz w:val="24"/>
          <w:szCs w:val="24"/>
        </w:rPr>
      </w:pPr>
    </w:p>
    <w:p w:rsidR="00954294" w:rsidRDefault="00954294" w:rsidP="00954294">
      <w:pPr>
        <w:rPr>
          <w:rFonts w:ascii="Arial" w:hAnsi="Arial" w:cs="Arial"/>
          <w:sz w:val="24"/>
          <w:szCs w:val="24"/>
        </w:rPr>
      </w:pPr>
      <w:r w:rsidRPr="00954294">
        <w:rPr>
          <w:rFonts w:ascii="Arial" w:hAnsi="Arial" w:cs="Arial"/>
          <w:b/>
          <w:sz w:val="24"/>
          <w:szCs w:val="24"/>
        </w:rPr>
        <w:t>Managing Director</w:t>
      </w:r>
    </w:p>
    <w:p w:rsidR="00954294" w:rsidRDefault="00954294" w:rsidP="00954294">
      <w:pPr>
        <w:rPr>
          <w:rFonts w:ascii="Arial" w:hAnsi="Arial" w:cs="Arial"/>
          <w:b/>
          <w:sz w:val="24"/>
          <w:szCs w:val="24"/>
        </w:rPr>
      </w:pPr>
      <w:r w:rsidRPr="00954294">
        <w:rPr>
          <w:rFonts w:ascii="Arial" w:hAnsi="Arial" w:cs="Arial"/>
          <w:b/>
          <w:sz w:val="24"/>
          <w:szCs w:val="24"/>
        </w:rPr>
        <w:t>The McLean Group</w:t>
      </w:r>
      <w:r>
        <w:rPr>
          <w:rFonts w:ascii="Arial" w:hAnsi="Arial" w:cs="Arial"/>
          <w:b/>
          <w:sz w:val="24"/>
          <w:szCs w:val="24"/>
        </w:rPr>
        <w:t xml:space="preserve">, </w:t>
      </w:r>
    </w:p>
    <w:p w:rsidR="00954294" w:rsidRPr="00954294" w:rsidRDefault="00954294" w:rsidP="00954294">
      <w:pPr>
        <w:rPr>
          <w:rFonts w:ascii="Arial" w:hAnsi="Arial" w:cs="Arial"/>
          <w:sz w:val="24"/>
          <w:szCs w:val="24"/>
        </w:rPr>
      </w:pPr>
      <w:r w:rsidRPr="00954294">
        <w:rPr>
          <w:rFonts w:ascii="Arial" w:hAnsi="Arial" w:cs="Arial"/>
          <w:sz w:val="24"/>
          <w:szCs w:val="24"/>
        </w:rPr>
        <w:t>M&amp;A, Growth Strategy Consulting, Investment Banking</w:t>
      </w:r>
    </w:p>
    <w:p w:rsidR="00954294" w:rsidRPr="00954294" w:rsidRDefault="00954294" w:rsidP="00954294">
      <w:pPr>
        <w:rPr>
          <w:rFonts w:ascii="Arial" w:hAnsi="Arial" w:cs="Arial"/>
          <w:sz w:val="24"/>
          <w:szCs w:val="24"/>
        </w:rPr>
      </w:pPr>
      <w:r w:rsidRPr="00954294">
        <w:rPr>
          <w:rFonts w:ascii="Arial" w:hAnsi="Arial" w:cs="Arial"/>
          <w:sz w:val="24"/>
          <w:szCs w:val="24"/>
        </w:rPr>
        <w:t>The McLean Group</w:t>
      </w:r>
    </w:p>
    <w:p w:rsidR="00954294" w:rsidRPr="00954294" w:rsidRDefault="00954294" w:rsidP="00954294">
      <w:pPr>
        <w:rPr>
          <w:rFonts w:ascii="Arial" w:hAnsi="Arial" w:cs="Arial"/>
          <w:sz w:val="24"/>
          <w:szCs w:val="24"/>
        </w:rPr>
      </w:pPr>
      <w:r w:rsidRPr="00954294">
        <w:rPr>
          <w:rFonts w:ascii="Arial" w:hAnsi="Arial" w:cs="Arial"/>
          <w:sz w:val="24"/>
          <w:szCs w:val="24"/>
        </w:rPr>
        <w:t>November 2006 – March 2014 (7 years 5 months)</w:t>
      </w:r>
      <w:r>
        <w:rPr>
          <w:rFonts w:ascii="Arial" w:hAnsi="Arial" w:cs="Arial"/>
          <w:sz w:val="24"/>
          <w:szCs w:val="24"/>
        </w:rPr>
        <w:t xml:space="preserve"> </w:t>
      </w:r>
      <w:r w:rsidRPr="00954294">
        <w:rPr>
          <w:rFonts w:ascii="Arial" w:hAnsi="Arial" w:cs="Arial"/>
          <w:sz w:val="24"/>
          <w:szCs w:val="24"/>
        </w:rPr>
        <w:t>Baltimore, Maryland Area</w:t>
      </w:r>
    </w:p>
    <w:p w:rsidR="00581DFE" w:rsidRDefault="00954294" w:rsidP="00954294">
      <w:pPr>
        <w:rPr>
          <w:rFonts w:ascii="Arial" w:hAnsi="Arial" w:cs="Arial"/>
          <w:sz w:val="24"/>
          <w:szCs w:val="24"/>
        </w:rPr>
      </w:pPr>
      <w:r w:rsidRPr="00954294">
        <w:rPr>
          <w:rFonts w:ascii="Arial" w:hAnsi="Arial" w:cs="Arial"/>
          <w:sz w:val="24"/>
          <w:szCs w:val="24"/>
        </w:rPr>
        <w:t>Investment Banker. Extensive experience in helping mid-market businesses with Mergers, General M&amp;A, Capital Raises, Recapitalizations, Near-Term Exit planning/strategy prior to an M&amp;A; M&amp;A advisory, strategy development &amp; tactical marketing and business development. Sell-Side &amp; Buy-Side Investment Banking, Capital Raises.</w:t>
      </w:r>
    </w:p>
    <w:p w:rsidR="00954294" w:rsidRDefault="00954294" w:rsidP="00954294">
      <w:pPr>
        <w:rPr>
          <w:rFonts w:ascii="Arial" w:hAnsi="Arial" w:cs="Arial"/>
          <w:sz w:val="24"/>
          <w:szCs w:val="24"/>
        </w:rPr>
      </w:pPr>
    </w:p>
    <w:p w:rsidR="00954294" w:rsidRPr="00954294" w:rsidRDefault="00954294" w:rsidP="00954294">
      <w:pPr>
        <w:rPr>
          <w:rFonts w:ascii="Arial" w:hAnsi="Arial" w:cs="Arial"/>
          <w:b/>
          <w:sz w:val="24"/>
          <w:szCs w:val="24"/>
        </w:rPr>
      </w:pPr>
      <w:r w:rsidRPr="00954294">
        <w:rPr>
          <w:rFonts w:ascii="Arial" w:hAnsi="Arial" w:cs="Arial"/>
          <w:b/>
          <w:sz w:val="24"/>
          <w:szCs w:val="24"/>
        </w:rPr>
        <w:t>Principal, Managing Director</w:t>
      </w:r>
    </w:p>
    <w:p w:rsidR="00954294" w:rsidRPr="00954294" w:rsidRDefault="00954294" w:rsidP="00954294">
      <w:pPr>
        <w:rPr>
          <w:rFonts w:ascii="Arial" w:hAnsi="Arial" w:cs="Arial"/>
          <w:b/>
          <w:sz w:val="24"/>
          <w:szCs w:val="24"/>
        </w:rPr>
      </w:pPr>
      <w:r w:rsidRPr="00954294">
        <w:rPr>
          <w:rFonts w:ascii="Arial" w:hAnsi="Arial" w:cs="Arial"/>
          <w:b/>
          <w:sz w:val="24"/>
          <w:szCs w:val="24"/>
        </w:rPr>
        <w:t>StrataSource Consulting Group</w:t>
      </w:r>
    </w:p>
    <w:p w:rsidR="00954294" w:rsidRPr="00954294" w:rsidRDefault="00954294" w:rsidP="00954294">
      <w:pPr>
        <w:rPr>
          <w:rFonts w:ascii="Arial" w:hAnsi="Arial" w:cs="Arial"/>
          <w:sz w:val="24"/>
          <w:szCs w:val="24"/>
        </w:rPr>
      </w:pPr>
      <w:r w:rsidRPr="00954294">
        <w:rPr>
          <w:rFonts w:ascii="Arial" w:hAnsi="Arial" w:cs="Arial"/>
          <w:sz w:val="24"/>
          <w:szCs w:val="24"/>
        </w:rPr>
        <w:t>M&amp;A, Strategic Consulting</w:t>
      </w:r>
    </w:p>
    <w:p w:rsidR="00954294" w:rsidRPr="00954294" w:rsidRDefault="00954294" w:rsidP="00954294">
      <w:pPr>
        <w:rPr>
          <w:rFonts w:ascii="Arial" w:hAnsi="Arial" w:cs="Arial"/>
          <w:sz w:val="24"/>
          <w:szCs w:val="24"/>
        </w:rPr>
      </w:pPr>
      <w:r w:rsidRPr="00954294">
        <w:rPr>
          <w:rFonts w:ascii="Arial" w:hAnsi="Arial" w:cs="Arial"/>
          <w:sz w:val="24"/>
          <w:szCs w:val="24"/>
        </w:rPr>
        <w:t>January 2001 – November 2006 (5 years 11 months)</w:t>
      </w:r>
      <w:r>
        <w:rPr>
          <w:rFonts w:ascii="Arial" w:hAnsi="Arial" w:cs="Arial"/>
          <w:sz w:val="24"/>
          <w:szCs w:val="24"/>
        </w:rPr>
        <w:t xml:space="preserve"> </w:t>
      </w:r>
      <w:r w:rsidRPr="00954294">
        <w:rPr>
          <w:rFonts w:ascii="Arial" w:hAnsi="Arial" w:cs="Arial"/>
          <w:sz w:val="24"/>
          <w:szCs w:val="24"/>
        </w:rPr>
        <w:t>Columbia, Maryland</w:t>
      </w:r>
    </w:p>
    <w:p w:rsidR="00954294" w:rsidRPr="00954294" w:rsidRDefault="00954294" w:rsidP="00954294">
      <w:pPr>
        <w:rPr>
          <w:rFonts w:ascii="Arial" w:hAnsi="Arial" w:cs="Arial"/>
          <w:sz w:val="24"/>
          <w:szCs w:val="24"/>
        </w:rPr>
      </w:pPr>
      <w:r w:rsidRPr="00954294">
        <w:rPr>
          <w:rFonts w:ascii="Arial" w:hAnsi="Arial" w:cs="Arial"/>
          <w:sz w:val="24"/>
          <w:szCs w:val="24"/>
        </w:rPr>
        <w:t xml:space="preserve">Sales and marketing development / strategic and tactical management / </w:t>
      </w:r>
      <w:r>
        <w:rPr>
          <w:rFonts w:ascii="Arial" w:hAnsi="Arial" w:cs="Arial"/>
          <w:sz w:val="24"/>
          <w:szCs w:val="24"/>
        </w:rPr>
        <w:t>M</w:t>
      </w:r>
      <w:r w:rsidRPr="00954294"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>A</w:t>
      </w:r>
      <w:r w:rsidRPr="00954294">
        <w:rPr>
          <w:rFonts w:ascii="Arial" w:hAnsi="Arial" w:cs="Arial"/>
          <w:sz w:val="24"/>
          <w:szCs w:val="24"/>
        </w:rPr>
        <w:t xml:space="preserve"> / investment banking</w:t>
      </w:r>
      <w:r>
        <w:rPr>
          <w:rFonts w:ascii="Arial" w:hAnsi="Arial" w:cs="Arial"/>
          <w:sz w:val="24"/>
          <w:szCs w:val="24"/>
        </w:rPr>
        <w:t>.</w:t>
      </w:r>
    </w:p>
    <w:p w:rsidR="00954294" w:rsidRDefault="00954294" w:rsidP="00954294">
      <w:pPr>
        <w:rPr>
          <w:rFonts w:ascii="Arial" w:hAnsi="Arial" w:cs="Arial"/>
          <w:sz w:val="24"/>
          <w:szCs w:val="24"/>
        </w:rPr>
      </w:pPr>
      <w:r w:rsidRPr="00954294">
        <w:rPr>
          <w:rFonts w:ascii="Arial" w:hAnsi="Arial" w:cs="Arial"/>
          <w:sz w:val="24"/>
          <w:szCs w:val="24"/>
        </w:rPr>
        <w:t>Focused in the small businesses arena. Manufacturing, Retail, Printing, Construction, Services Industries. M&amp;A Advisory, Marketing Research, Business Planning &amp; Development, Competitive Analysis, Strategic Planning, Sales &amp; Advertising.</w:t>
      </w:r>
    </w:p>
    <w:p w:rsidR="00966912" w:rsidRDefault="00966912" w:rsidP="00954294">
      <w:pPr>
        <w:rPr>
          <w:rFonts w:ascii="Arial" w:hAnsi="Arial" w:cs="Arial"/>
          <w:sz w:val="24"/>
          <w:szCs w:val="24"/>
        </w:rPr>
      </w:pPr>
    </w:p>
    <w:p w:rsidR="00966912" w:rsidRDefault="00966912" w:rsidP="0096691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Other Volunteer / Board Experience:</w:t>
      </w:r>
    </w:p>
    <w:p w:rsidR="00966912" w:rsidRDefault="00966912" w:rsidP="009669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Coordinator, Missouri Veterans, Association, Springfield, MO</w:t>
      </w:r>
    </w:p>
    <w:p w:rsidR="00966912" w:rsidRDefault="00966912" w:rsidP="009669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Member, Chamber of Commerce, Santa Monica, CA</w:t>
      </w:r>
    </w:p>
    <w:p w:rsidR="00966912" w:rsidRDefault="00966912" w:rsidP="009669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 the Bay Sponsor/Volunteer, Santa Monica, CA</w:t>
      </w:r>
    </w:p>
    <w:p w:rsidR="00966912" w:rsidRDefault="00966912" w:rsidP="009669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6912">
        <w:rPr>
          <w:rFonts w:ascii="Arial" w:hAnsi="Arial" w:cs="Arial"/>
          <w:sz w:val="24"/>
          <w:szCs w:val="24"/>
        </w:rPr>
        <w:t>Habitat for Humanity, B</w:t>
      </w:r>
      <w:r>
        <w:rPr>
          <w:rFonts w:ascii="Arial" w:hAnsi="Arial" w:cs="Arial"/>
          <w:sz w:val="24"/>
          <w:szCs w:val="24"/>
        </w:rPr>
        <w:t>altimore, MD</w:t>
      </w:r>
    </w:p>
    <w:p w:rsidR="00966912" w:rsidRDefault="00966912" w:rsidP="009669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Mid-Atlantic Business Intermediaries Association (MABIA), Founding Board Member, Programming Chair</w:t>
      </w:r>
    </w:p>
    <w:p w:rsidR="00966912" w:rsidRDefault="00966912" w:rsidP="009669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 Market Investment Banking Association (MMIBA), Instructor, Member, Program Advisory Board</w:t>
      </w:r>
    </w:p>
    <w:p w:rsidR="00966912" w:rsidRDefault="00966912" w:rsidP="009669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Association for Corporate Growth (ACG), Maryland Chapter, President, Vice President, Secretary, Membership Chairman</w:t>
      </w:r>
    </w:p>
    <w:p w:rsidR="00966912" w:rsidRDefault="00966912" w:rsidP="009669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Exit Planning Exchange (XPX), Maryland Chapter, Founder, President, Board Member</w:t>
      </w:r>
    </w:p>
    <w:p w:rsidR="00966912" w:rsidRDefault="00966912" w:rsidP="009669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Association of Certified Valuation Analysts, Instructor, Member, Programming Advisory Committee</w:t>
      </w:r>
    </w:p>
    <w:p w:rsidR="00966912" w:rsidRPr="00966912" w:rsidRDefault="00966912" w:rsidP="009669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Chesapeake Regional Tech Council (CRTC), Board of Directors</w:t>
      </w:r>
    </w:p>
    <w:p w:rsidR="00966912" w:rsidRDefault="00966912" w:rsidP="00954294">
      <w:pPr>
        <w:rPr>
          <w:rFonts w:ascii="Arial" w:hAnsi="Arial" w:cs="Arial"/>
          <w:sz w:val="24"/>
          <w:szCs w:val="24"/>
        </w:rPr>
      </w:pPr>
    </w:p>
    <w:p w:rsidR="00966912" w:rsidRPr="00954294" w:rsidRDefault="00966912" w:rsidP="00954294">
      <w:pPr>
        <w:rPr>
          <w:rFonts w:ascii="Arial" w:hAnsi="Arial" w:cs="Arial"/>
          <w:sz w:val="24"/>
          <w:szCs w:val="24"/>
        </w:rPr>
      </w:pPr>
    </w:p>
    <w:sectPr w:rsidR="00966912" w:rsidRPr="00954294" w:rsidSect="007F094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3F14"/>
    <w:multiLevelType w:val="hybridMultilevel"/>
    <w:tmpl w:val="074C5BE6"/>
    <w:lvl w:ilvl="0" w:tplc="7EC619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94"/>
    <w:rsid w:val="0043532C"/>
    <w:rsid w:val="00581DFE"/>
    <w:rsid w:val="006D073F"/>
    <w:rsid w:val="00747813"/>
    <w:rsid w:val="007F0944"/>
    <w:rsid w:val="00954294"/>
    <w:rsid w:val="00966912"/>
    <w:rsid w:val="00C2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9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3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9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3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Boucher</dc:creator>
  <cp:keywords/>
  <dc:description/>
  <cp:lastModifiedBy>Kathleen Goodrich</cp:lastModifiedBy>
  <cp:revision>2</cp:revision>
  <dcterms:created xsi:type="dcterms:W3CDTF">2015-12-09T17:54:00Z</dcterms:created>
  <dcterms:modified xsi:type="dcterms:W3CDTF">2015-12-09T17:54:00Z</dcterms:modified>
</cp:coreProperties>
</file>