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97" w:rsidRPr="00932F97" w:rsidRDefault="00932F97">
      <w:pPr>
        <w:rPr>
          <w:b/>
          <w:color w:val="333333"/>
          <w:sz w:val="24"/>
          <w:szCs w:val="24"/>
          <w:u w:val="single"/>
          <w:shd w:val="clear" w:color="auto" w:fill="FFFFFF"/>
        </w:rPr>
      </w:pPr>
      <w:r w:rsidRPr="00932F97">
        <w:rPr>
          <w:b/>
          <w:color w:val="333333"/>
          <w:sz w:val="24"/>
          <w:szCs w:val="24"/>
          <w:u w:val="single"/>
          <w:shd w:val="clear" w:color="auto" w:fill="FFFFFF"/>
        </w:rPr>
        <w:t xml:space="preserve">Charles </w:t>
      </w:r>
      <w:proofErr w:type="spellStart"/>
      <w:r w:rsidRPr="00932F97">
        <w:rPr>
          <w:b/>
          <w:color w:val="333333"/>
          <w:sz w:val="24"/>
          <w:szCs w:val="24"/>
          <w:u w:val="single"/>
          <w:shd w:val="clear" w:color="auto" w:fill="FFFFFF"/>
        </w:rPr>
        <w:t>McCusker</w:t>
      </w:r>
      <w:proofErr w:type="spellEnd"/>
      <w:r w:rsidRPr="00932F97">
        <w:rPr>
          <w:b/>
          <w:color w:val="333333"/>
          <w:sz w:val="24"/>
          <w:szCs w:val="24"/>
          <w:u w:val="single"/>
          <w:shd w:val="clear" w:color="auto" w:fill="FFFFFF"/>
        </w:rPr>
        <w:t xml:space="preserve"> Bio</w:t>
      </w:r>
    </w:p>
    <w:p w:rsidR="00932F97" w:rsidRDefault="00932F97">
      <w:pPr>
        <w:rPr>
          <w:color w:val="333333"/>
          <w:sz w:val="24"/>
          <w:szCs w:val="24"/>
          <w:shd w:val="clear" w:color="auto" w:fill="FFFFFF"/>
        </w:rPr>
      </w:pPr>
    </w:p>
    <w:p w:rsidR="001A483F" w:rsidRPr="006C6684" w:rsidRDefault="006C6684">
      <w:pPr>
        <w:rPr>
          <w:sz w:val="24"/>
          <w:szCs w:val="24"/>
        </w:rPr>
      </w:pPr>
      <w:r w:rsidRPr="006C6684">
        <w:rPr>
          <w:color w:val="333333"/>
          <w:sz w:val="24"/>
          <w:szCs w:val="24"/>
          <w:shd w:val="clear" w:color="auto" w:fill="FFFFFF"/>
        </w:rPr>
        <w:t>Charles McCusker is the Managing Partner of the Patriot Capital Group and is one of the founders of Patriot Capital I, Patriot Capital II and Patriot Capital III. Prior to Patriot Capital, Mr. McCusker was a general partner of the ServiceMaster Venture Fund, a highly successful portfolio of focused private equity investments in consumer services, for-profit education, application software and business e-commerce industries. Mr. McCusker also founded and held several operating executive positions, including President and Chief Operating Officer, of a joint venture between The ServiceMaster Company (SVM) and Kleiner Perkins. Mr. McCusker currently serves on the Board of Directors of Dedicated Transport, ExpertJMS, PRI Group, Red River Service Corp and has served on the boards of Prosofttraining (POSO) and Remet Corporation and has board observation for many of Patriot Capital’s investments. Mr. McCusker currently serves as the Chair of the Small Business Investor Alliance, the leading industry association for lower and middle market private equity firms and has testified in front of Congress on behalf of small businesses to improve access to capital. Mr. McCusker is a graduate of Virginia Tech (BS Engineering) and the</w:t>
      </w:r>
      <w:bookmarkStart w:id="0" w:name="_GoBack"/>
      <w:bookmarkEnd w:id="0"/>
      <w:r w:rsidRPr="006C6684">
        <w:rPr>
          <w:color w:val="333333"/>
          <w:sz w:val="24"/>
          <w:szCs w:val="24"/>
          <w:shd w:val="clear" w:color="auto" w:fill="FFFFFF"/>
        </w:rPr>
        <w:t xml:space="preserve"> University of Chicago (MBA).</w:t>
      </w:r>
    </w:p>
    <w:sectPr w:rsidR="001A483F" w:rsidRPr="006C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84"/>
    <w:rsid w:val="006C6684"/>
    <w:rsid w:val="00871A8B"/>
    <w:rsid w:val="00932F97"/>
    <w:rsid w:val="00D0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Franetovich</dc:creator>
  <cp:keywords/>
  <dc:description/>
  <cp:lastModifiedBy>Kathleen Goodrich</cp:lastModifiedBy>
  <cp:revision>2</cp:revision>
  <dcterms:created xsi:type="dcterms:W3CDTF">2015-12-09T19:20:00Z</dcterms:created>
  <dcterms:modified xsi:type="dcterms:W3CDTF">2015-12-09T19:20:00Z</dcterms:modified>
</cp:coreProperties>
</file>